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3443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济宁北湖省级旅游度假区人民医院</w:t>
      </w:r>
    </w:p>
    <w:p w14:paraId="5A160EE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微波治疗仪、中频治疗仪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</w:t>
      </w:r>
    </w:p>
    <w:p w14:paraId="7C8ABA4B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议价邀请函</w:t>
      </w:r>
    </w:p>
    <w:p w14:paraId="7994B3BA">
      <w:pPr>
        <w:ind w:firstLine="0" w:firstLineChars="0"/>
      </w:pPr>
    </w:p>
    <w:p w14:paraId="360E345C">
      <w:pPr>
        <w:ind w:firstLine="0" w:firstLineChars="0"/>
      </w:pPr>
      <w:r>
        <w:rPr>
          <w:rFonts w:hint="eastAsia"/>
        </w:rPr>
        <w:t>各供应商：</w:t>
      </w:r>
    </w:p>
    <w:p w14:paraId="30E7BAB4">
      <w:pPr>
        <w:ind w:firstLine="640"/>
      </w:pPr>
      <w:r>
        <w:rPr>
          <w:rFonts w:hint="eastAsia"/>
        </w:rPr>
        <w:t>济宁北湖省级旅游度假区人民医院</w:t>
      </w:r>
      <w:r>
        <w:rPr>
          <w:rFonts w:hint="eastAsia"/>
          <w:lang w:val="en-US" w:eastAsia="zh-CN"/>
        </w:rPr>
        <w:t>微波治疗仪、中频治疗仪</w:t>
      </w:r>
      <w:r>
        <w:rPr>
          <w:rFonts w:hint="eastAsia"/>
        </w:rPr>
        <w:t>采购项目经医院研究批准，现采用议价采购的方式选择成交供应商，欢迎各供应商参与本采购项目。</w:t>
      </w:r>
    </w:p>
    <w:p w14:paraId="23B14FE8">
      <w:pPr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一、项目基本信息</w:t>
      </w:r>
    </w:p>
    <w:p w14:paraId="48391163">
      <w:pPr>
        <w:wordWrap w:val="0"/>
        <w:ind w:firstLine="640"/>
      </w:pPr>
      <w:r>
        <w:rPr>
          <w:rFonts w:hint="eastAsia"/>
        </w:rPr>
        <w:t>（一）项目名称：济宁北湖省级旅游度假区人民医院</w:t>
      </w:r>
      <w:r>
        <w:rPr>
          <w:rFonts w:hint="eastAsia"/>
          <w:lang w:val="en-US" w:eastAsia="zh-CN"/>
        </w:rPr>
        <w:t>微波治疗仪、中频治疗仪</w:t>
      </w:r>
      <w:r>
        <w:rPr>
          <w:rFonts w:hint="eastAsia"/>
        </w:rPr>
        <w:t>采购项目。</w:t>
      </w:r>
    </w:p>
    <w:p w14:paraId="139CB11A">
      <w:pPr>
        <w:wordWrap w:val="0"/>
        <w:ind w:firstLine="640"/>
      </w:pPr>
      <w:r>
        <w:rPr>
          <w:rFonts w:hint="eastAsia"/>
        </w:rPr>
        <w:t>（二）包组划分：1个包。</w:t>
      </w:r>
    </w:p>
    <w:p w14:paraId="30D827CD">
      <w:pPr>
        <w:wordWrap w:val="0"/>
        <w:ind w:firstLine="640"/>
      </w:pPr>
      <w:r>
        <w:rPr>
          <w:rFonts w:hint="eastAsia"/>
        </w:rPr>
        <w:t>（三）项目概况：本项目为本年度院内采购项目，采购数量各1台。</w:t>
      </w:r>
    </w:p>
    <w:p w14:paraId="0E1D995C">
      <w:pPr>
        <w:widowControl/>
        <w:wordWrap w:val="0"/>
        <w:ind w:firstLine="640"/>
      </w:pPr>
      <w:r>
        <w:rPr>
          <w:rFonts w:hint="eastAsia"/>
        </w:rPr>
        <w:t>（四）预算金额：</w:t>
      </w:r>
      <w:r>
        <w:rPr>
          <w:rFonts w:hint="eastAsia"/>
          <w:lang w:val="en-US" w:eastAsia="zh-CN"/>
        </w:rPr>
        <w:t>微波治疗仪1台、中频治疗仪2台，共计1</w:t>
      </w:r>
      <w:r>
        <w:rPr>
          <w:rFonts w:hint="eastAsia"/>
        </w:rPr>
        <w:t>万元。</w:t>
      </w:r>
    </w:p>
    <w:p w14:paraId="717CD089">
      <w:pPr>
        <w:widowControl/>
        <w:wordWrap w:val="0"/>
        <w:ind w:firstLine="640"/>
      </w:pPr>
      <w:r>
        <w:rPr>
          <w:rFonts w:hint="eastAsia"/>
        </w:rPr>
        <w:t>（五）资金来源：自筹资金。</w:t>
      </w:r>
    </w:p>
    <w:p w14:paraId="16B4B10C">
      <w:pPr>
        <w:widowControl/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二、供应商资格要求</w:t>
      </w:r>
    </w:p>
    <w:p w14:paraId="228D67C3">
      <w:pPr>
        <w:widowControl/>
        <w:wordWrap w:val="0"/>
        <w:ind w:firstLine="640"/>
      </w:pPr>
      <w:r>
        <w:rPr>
          <w:rFonts w:hint="eastAsia"/>
        </w:rPr>
        <w:t>（一）在中国境内注册，具有独立法人资格，具备提供货物能力的供应商。</w:t>
      </w:r>
    </w:p>
    <w:p w14:paraId="192AAE32">
      <w:pPr>
        <w:widowControl/>
        <w:wordWrap w:val="0"/>
        <w:ind w:firstLine="640"/>
      </w:pPr>
      <w:r>
        <w:rPr>
          <w:rFonts w:hint="eastAsia"/>
        </w:rPr>
        <w:t>（二）供应商必须具备的资格：</w:t>
      </w:r>
    </w:p>
    <w:p w14:paraId="64C2E959">
      <w:pPr>
        <w:widowControl/>
        <w:wordWrap w:val="0"/>
        <w:ind w:firstLine="640"/>
      </w:pPr>
      <w:r>
        <w:rPr>
          <w:rFonts w:hint="eastAsia"/>
        </w:rPr>
        <w:t>1.生产商应具备：（1）营业执照；（2）医疗器械生产许可证（如供应产品为第一类医疗器械应提供第一类医疗器械生产备案凭证，非医疗器械无需提供），如产品为非医疗器械则提供合法生产产品的必需资质；（3）医疗器械注册证（第一类医疗器械提供医疗器械备案信息表，非医疗器械无需提供）；（4）可证明自身具备本项目所需资质能力的其他材料。</w:t>
      </w:r>
    </w:p>
    <w:p w14:paraId="4CE7F96B">
      <w:pPr>
        <w:widowControl/>
        <w:wordWrap w:val="0"/>
        <w:ind w:firstLine="640"/>
      </w:pPr>
      <w:r>
        <w:rPr>
          <w:rFonts w:hint="eastAsia"/>
        </w:rPr>
        <w:t>2.代理商应具备：（1）营业执照；（2）医疗器械经营许可证（如供应产品为第二类医疗器械应提供第二类医疗器械经营备案凭证，非医疗器械无需提供），如产品为非医疗器械则提供合法经营的必需资质；（3）医疗器械注册证（第一类医疗器械需提供医疗器械备案信息表，非医疗器械无需提供）；（4）可证明自身具备本项目所需资质能力的其他材料。</w:t>
      </w:r>
    </w:p>
    <w:p w14:paraId="1FF12F1A">
      <w:pPr>
        <w:widowControl/>
        <w:wordWrap w:val="0"/>
        <w:ind w:firstLine="640"/>
      </w:pPr>
      <w:r>
        <w:rPr>
          <w:rFonts w:hint="eastAsia"/>
        </w:rPr>
        <w:t>以上资料需提供加盖公章的扫描件，如存在代理商，则由代理商提供加盖代理商公章的生产商资质复印件的扫描件。</w:t>
      </w:r>
    </w:p>
    <w:p w14:paraId="6F325685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三、付款方式</w:t>
      </w:r>
    </w:p>
    <w:p w14:paraId="599AA36F">
      <w:pPr>
        <w:ind w:firstLine="640"/>
      </w:pPr>
      <w:r>
        <w:rPr>
          <w:rFonts w:hint="eastAsia"/>
        </w:rPr>
        <w:t>本项目无预付款。供应商按采购人实际需求供货，付款。货到验收合格后，在产品无质量问题、证照问题、价格问题和其他纠纷的情况下，采购人自收到供应商出具的该批货物同等金额的正规发票之日起3个月内无息付清本批次货款。（具体付款方式以合同签订为准）。</w:t>
      </w:r>
    </w:p>
    <w:p w14:paraId="1FC1AF35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四、技术标准及要求</w:t>
      </w:r>
    </w:p>
    <w:p w14:paraId="01AAED28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（一）、</w:t>
      </w:r>
      <w:r>
        <w:rPr>
          <w:rFonts w:hint="eastAsia"/>
          <w:lang w:val="en-US" w:eastAsia="zh-CN"/>
        </w:rPr>
        <w:t>微波治疗仪</w:t>
      </w:r>
    </w:p>
    <w:p w14:paraId="054ACF20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参数要求：</w:t>
      </w:r>
    </w:p>
    <w:p w14:paraId="38F4AC58">
      <w:pPr>
        <w:pStyle w:val="5"/>
      </w:pPr>
      <w:r>
        <w:t>1．电源电压：220V±10％，频率50HZ±1HZ</w:t>
      </w:r>
    </w:p>
    <w:p w14:paraId="4133B530">
      <w:pPr>
        <w:pStyle w:val="5"/>
      </w:pPr>
      <w:r>
        <w:t>2．正常工作条件</w:t>
      </w:r>
    </w:p>
    <w:p w14:paraId="2895CB96">
      <w:pPr>
        <w:pStyle w:val="5"/>
      </w:pPr>
      <w:r>
        <w:t>a）环境温度：10℃～40℃；</w:t>
      </w:r>
    </w:p>
    <w:p w14:paraId="2CCEDBD4">
      <w:pPr>
        <w:pStyle w:val="5"/>
      </w:pPr>
      <w:r>
        <w:t>b）相对湿度：30％～75％；</w:t>
      </w:r>
    </w:p>
    <w:p w14:paraId="7C662599">
      <w:pPr>
        <w:pStyle w:val="5"/>
      </w:pPr>
      <w:r>
        <w:t>c）大气压力：700hPa～1060hPa</w:t>
      </w:r>
    </w:p>
    <w:p w14:paraId="15337FC3">
      <w:pPr>
        <w:pStyle w:val="5"/>
      </w:pPr>
      <w:r>
        <w:t>3．整机输入功率：≤400W</w:t>
      </w:r>
    </w:p>
    <w:p w14:paraId="46D94D60">
      <w:pPr>
        <w:pStyle w:val="5"/>
      </w:pPr>
      <w:r>
        <w:t>4．输出功率：≤80W</w:t>
      </w:r>
    </w:p>
    <w:p w14:paraId="742FBA9A">
      <w:pPr>
        <w:pStyle w:val="5"/>
      </w:pPr>
      <w:r>
        <w:t>5．微波频率：2450Mhz±30Mhz</w:t>
      </w:r>
    </w:p>
    <w:p w14:paraId="7900350D">
      <w:pPr>
        <w:pStyle w:val="5"/>
      </w:pPr>
      <w:r>
        <w:t>6．显示方式：便携数码</w:t>
      </w:r>
    </w:p>
    <w:p w14:paraId="14BB73AB">
      <w:pPr>
        <w:pStyle w:val="5"/>
      </w:pPr>
      <w:r>
        <w:t>7．磁控管：性能稳定，效率高。</w:t>
      </w:r>
    </w:p>
    <w:p w14:paraId="6F6A5264">
      <w:pPr>
        <w:pStyle w:val="5"/>
      </w:pPr>
      <w:r>
        <w:t>8．功率范围：理疗：0W-30W之间，连续可调</w:t>
      </w:r>
    </w:p>
    <w:p w14:paraId="21459BD1">
      <w:pPr>
        <w:pStyle w:val="5"/>
      </w:pPr>
      <w:r>
        <w:t>治疗：0W-80W之间，连续可调</w:t>
      </w:r>
    </w:p>
    <w:p w14:paraId="696883F0">
      <w:pPr>
        <w:pStyle w:val="5"/>
      </w:pPr>
      <w:r>
        <w:t>9．治疗时间定时范围：0-99S 可调</w:t>
      </w:r>
    </w:p>
    <w:p w14:paraId="28A12147">
      <w:pPr>
        <w:pStyle w:val="5"/>
      </w:pPr>
      <w:r>
        <w:t>10．理疗时间定时范围：0-30min可调，理疗蜂鸣报警</w:t>
      </w:r>
    </w:p>
    <w:p w14:paraId="7E9D3683">
      <w:pPr>
        <w:pStyle w:val="5"/>
      </w:pPr>
      <w:r>
        <w:t>11．手术时间：可根据手术具体情况控制手术时间。</w:t>
      </w:r>
    </w:p>
    <w:p w14:paraId="146AEF20">
      <w:pPr>
        <w:pStyle w:val="5"/>
      </w:pPr>
      <w:r>
        <w:t>12．工作方式：分理疗、治疗两种，均为连续工作，输出控制方式为双路输出控制</w:t>
      </w:r>
    </w:p>
    <w:p w14:paraId="665D8F33">
      <w:pPr>
        <w:pStyle w:val="5"/>
      </w:pPr>
      <w:r>
        <w:t>13．辐射防护A、外壳泄漏≤2Mw／cm2 B、无用辐射≤2Mw／cm2</w:t>
      </w:r>
    </w:p>
    <w:p w14:paraId="6272C0C3">
      <w:pPr>
        <w:pStyle w:val="5"/>
      </w:pPr>
      <w:r>
        <w:t>C、探头驻波比≤3</w:t>
      </w:r>
    </w:p>
    <w:p w14:paraId="0D581D84">
      <w:pPr>
        <w:pStyle w:val="5"/>
      </w:pPr>
      <w:r>
        <w:t>D、输出阻抗≤50Ω</w:t>
      </w:r>
    </w:p>
    <w:p w14:paraId="62EFB708">
      <w:pPr>
        <w:pStyle w:val="5"/>
      </w:pPr>
      <w:r>
        <w:t>E、在电压不稳时，可自动调节。</w:t>
      </w:r>
    </w:p>
    <w:p w14:paraId="499B9619">
      <w:pPr>
        <w:pStyle w:val="5"/>
      </w:pPr>
      <w:r>
        <w:t>14．具有输出的定时功能，可预置设定，采用数字显示，时间结束可显示，具有自动闭锁功能及过载自动保护系统.</w:t>
      </w:r>
    </w:p>
    <w:p w14:paraId="34389DF4">
      <w:pPr>
        <w:pStyle w:val="5"/>
      </w:pPr>
      <w:r>
        <w:t>15．具有过热保护功能。电路过热时会自动切断电源，故障排除后系统自动恢复供电仪器正常工作。</w:t>
      </w:r>
    </w:p>
    <w:p w14:paraId="1899C5EE">
      <w:pPr>
        <w:pStyle w:val="5"/>
      </w:pPr>
      <w:r>
        <w:t>16．产品适用范围：用于消炎、止痛、改善微循环、促进炎症吸收。</w:t>
      </w:r>
    </w:p>
    <w:p w14:paraId="43823619">
      <w:pPr>
        <w:pStyle w:val="5"/>
      </w:pPr>
      <w:r>
        <w:t>17．一体化推车式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液晶屏</w:t>
      </w:r>
      <w:r>
        <w:rPr>
          <w:rFonts w:hint="eastAsia"/>
          <w:lang w:eastAsia="zh-CN"/>
        </w:rPr>
        <w:t>）</w:t>
      </w:r>
      <w:r>
        <w:t>，车轮可以锁定</w:t>
      </w:r>
      <w:r>
        <w:rPr>
          <w:rFonts w:hint="eastAsia"/>
          <w:lang w:eastAsia="zh-CN"/>
        </w:rPr>
        <w:t>，</w:t>
      </w:r>
      <w:r>
        <w:t>带脚踏开关．</w:t>
      </w:r>
    </w:p>
    <w:p w14:paraId="60D36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（二）、中频治疗仪</w:t>
      </w:r>
    </w:p>
    <w:p w14:paraId="386B3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参数要求：</w:t>
      </w:r>
    </w:p>
    <w:p w14:paraId="0F6D9345">
      <w:pPr>
        <w:pStyle w:val="5"/>
      </w:pPr>
      <w:r>
        <w:t>【工作电压】：200v土22V，50Hz土 1Hz</w:t>
      </w:r>
    </w:p>
    <w:p w14:paraId="484FE972">
      <w:pPr>
        <w:pStyle w:val="5"/>
      </w:pPr>
      <w:r>
        <w:t>【输出功率】：≤55W</w:t>
      </w:r>
    </w:p>
    <w:p w14:paraId="36D7344B">
      <w:pPr>
        <w:pStyle w:val="5"/>
      </w:pPr>
      <w:r>
        <w:t>【熔断器】：1.5A、20（两个）</w:t>
      </w:r>
    </w:p>
    <w:p w14:paraId="4CC5756B">
      <w:pPr>
        <w:pStyle w:val="5"/>
      </w:pPr>
      <w:r>
        <w:t>【输入功率】：≤55VA</w:t>
      </w:r>
    </w:p>
    <w:p w14:paraId="379DE771">
      <w:pPr>
        <w:pStyle w:val="5"/>
      </w:pPr>
      <w:r>
        <w:t>【输出通道】：双通道</w:t>
      </w:r>
    </w:p>
    <w:p w14:paraId="500B7031">
      <w:pPr>
        <w:pStyle w:val="5"/>
      </w:pPr>
      <w:r>
        <w:t>【安全分类】：I类BF型</w:t>
      </w:r>
    </w:p>
    <w:p w14:paraId="49B9D380">
      <w:pPr>
        <w:pStyle w:val="5"/>
      </w:pPr>
      <w:r>
        <w:t>【中频载波频率】：2KHz-5KHz</w:t>
      </w:r>
    </w:p>
    <w:p w14:paraId="60036735">
      <w:pPr>
        <w:pStyle w:val="5"/>
      </w:pPr>
      <w:r>
        <w:t>【低频调制频率】：1／6Hz-150Hz</w:t>
      </w:r>
    </w:p>
    <w:p w14:paraId="39F7BB56">
      <w:pPr>
        <w:pStyle w:val="5"/>
      </w:pPr>
      <w:r>
        <w:t>【调制幅度】：100％、75％、50％、25％</w:t>
      </w:r>
    </w:p>
    <w:p w14:paraId="40420BD0">
      <w:pPr>
        <w:pStyle w:val="5"/>
      </w:pPr>
      <w:r>
        <w:t>【调制方式】：连续、断续、间歇、变频调制</w:t>
      </w:r>
    </w:p>
    <w:p w14:paraId="6AD7678C">
      <w:pPr>
        <w:pStyle w:val="5"/>
        <w:rPr>
          <w:rFonts w:hint="default" w:eastAsia="方正仿宋简体"/>
          <w:lang w:val="en-US" w:eastAsia="zh-CN"/>
        </w:rPr>
      </w:pPr>
      <w:r>
        <w:t>【</w:t>
      </w:r>
      <w:r>
        <w:rPr>
          <w:rFonts w:hint="eastAsia"/>
          <w:lang w:val="en-US" w:eastAsia="zh-CN"/>
        </w:rPr>
        <w:t>其他</w:t>
      </w:r>
      <w:r>
        <w:t>】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每台中频治疗仪需配备，简易ABS治疗车一台</w:t>
      </w:r>
    </w:p>
    <w:p w14:paraId="196D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在价格合理的前提下，功能尽量丰富，确保质量，满足实际需求！谢谢</w:t>
      </w:r>
    </w:p>
    <w:p w14:paraId="14DA0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（二）项目总体要求</w:t>
      </w:r>
    </w:p>
    <w:p w14:paraId="10833337">
      <w:pPr>
        <w:ind w:firstLine="640"/>
        <w:rPr>
          <w:rFonts w:hint="eastAsia"/>
        </w:rPr>
      </w:pPr>
      <w:r>
        <w:rPr>
          <w:rFonts w:hint="eastAsia"/>
        </w:rPr>
        <w:t>1、供应商可根据自身实际情况，对项目进行响应。供应商应根据要求填写报价一览表</w:t>
      </w:r>
    </w:p>
    <w:p w14:paraId="0A9B302D">
      <w:pPr>
        <w:ind w:firstLine="640"/>
      </w:pPr>
      <w:r>
        <w:rPr>
          <w:rFonts w:hint="eastAsia"/>
        </w:rPr>
        <w:t>2、采购人通过议价流程确定中选供应商后，会根据实际中选情况签订合同。</w:t>
      </w:r>
    </w:p>
    <w:p w14:paraId="632F687C">
      <w:pPr>
        <w:ind w:firstLine="64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、如产品在正常使用过程中出现问题，供应商应积极配合采购人查找原因，并根据实际情况进行退换货、寻找可替代产品等处理。供应商在报价时应在“备注”一栏注明产品质保期及使用期限。</w:t>
      </w:r>
    </w:p>
    <w:p w14:paraId="3DEE4970">
      <w:pPr>
        <w:ind w:firstLine="640"/>
        <w:rPr>
          <w:color w:val="auto"/>
        </w:rPr>
      </w:pPr>
      <w:r>
        <w:rPr>
          <w:rFonts w:hint="eastAsia"/>
          <w:color w:val="auto"/>
        </w:rPr>
        <w:t>五、报名时间及方式</w:t>
      </w:r>
    </w:p>
    <w:p w14:paraId="47C6AB91">
      <w:pPr>
        <w:ind w:firstLine="640"/>
        <w:rPr>
          <w:color w:val="auto"/>
        </w:rPr>
      </w:pPr>
      <w:r>
        <w:rPr>
          <w:rFonts w:hint="eastAsia"/>
          <w:color w:val="auto"/>
        </w:rPr>
        <w:t>（一）报价时间：202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20</w:t>
      </w:r>
      <w:r>
        <w:rPr>
          <w:rFonts w:hint="eastAsia"/>
          <w:color w:val="auto"/>
        </w:rPr>
        <w:t>日至202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25</w:t>
      </w:r>
      <w:r>
        <w:rPr>
          <w:rFonts w:hint="eastAsia"/>
          <w:color w:val="auto"/>
        </w:rPr>
        <w:t>日17:00。</w:t>
      </w:r>
    </w:p>
    <w:p w14:paraId="52BC26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Times New Roman" w:hAnsi="Times New Roman" w:eastAsia="方正仿宋简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/>
          <w:color w:val="auto"/>
        </w:rPr>
        <w:t>（</w:t>
      </w:r>
      <w:r>
        <w:rPr>
          <w:rFonts w:hint="eastAsia" w:ascii="Times New Roman" w:hAnsi="Times New Roman" w:eastAsia="方正仿宋简体" w:cstheme="minorBidi"/>
          <w:b/>
          <w:color w:val="auto"/>
          <w:kern w:val="2"/>
          <w:sz w:val="32"/>
          <w:szCs w:val="24"/>
          <w:lang w:val="en-US" w:eastAsia="zh-CN" w:bidi="ar-SA"/>
        </w:rPr>
        <w:t>二）报价方式：线下报价，联系人：姚志峰、报价电话：0537-2160218过期不予受理</w:t>
      </w:r>
      <w:r>
        <w:rPr>
          <w:rFonts w:hint="eastAsia" w:ascii="Times New Roman" w:hAnsi="Times New Roman" w:eastAsia="方正仿宋简体" w:cstheme="minorBidi"/>
          <w:b/>
          <w:kern w:val="2"/>
          <w:sz w:val="32"/>
          <w:szCs w:val="24"/>
          <w:lang w:val="en-US" w:eastAsia="zh-CN" w:bidi="ar-SA"/>
        </w:rPr>
        <w:t>。</w:t>
      </w:r>
    </w:p>
    <w:p w14:paraId="65FAC2B3">
      <w:pPr>
        <w:ind w:firstLine="640"/>
        <w:rPr>
          <w:rFonts w:hint="eastAsia"/>
          <w:color w:val="auto"/>
        </w:rPr>
      </w:pPr>
    </w:p>
    <w:p w14:paraId="73845702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获取采购信息：供应商通过医院官网、公告栏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auto"/>
        </w:rPr>
        <w:t>直接收到医院邀请等渠道，获取医疗设备采购项目的详细信息，如设备名称、规格、技术参数、数量、交货期、质量要求等。</w:t>
      </w:r>
    </w:p>
    <w:p w14:paraId="0ECC7BCC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准备报价资料：整理并准备营业执照、医疗器械经营许可证、医疗器械产品注册证、同时准备产品彩页、技术白皮书、售后服务方案等介绍材料。</w:t>
      </w:r>
    </w:p>
    <w:p w14:paraId="5F6E058A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3.首轮报价</w:t>
      </w:r>
      <w:r>
        <w:rPr>
          <w:rFonts w:hint="eastAsia"/>
          <w:color w:val="auto"/>
        </w:rPr>
        <w:t>：根据采购要求，</w:t>
      </w:r>
      <w:r>
        <w:rPr>
          <w:rFonts w:hint="eastAsia"/>
          <w:color w:val="auto"/>
          <w:lang w:val="en-US" w:eastAsia="zh-CN"/>
        </w:rPr>
        <w:t>供应商在我院</w:t>
      </w:r>
      <w:r>
        <w:rPr>
          <w:rFonts w:hint="eastAsia"/>
          <w:color w:val="auto"/>
        </w:rPr>
        <w:t>规范报价单上，准确填写设备的单价、总价、分项报价等价格信息。</w:t>
      </w:r>
    </w:p>
    <w:p w14:paraId="47B0E8A4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二次报价：对于首轮有效报价的供应商，医院组织现场二次报价，要求供应商在规定时间和地点进行再次报价，最终结合两轮报价及各方面因素确定中标供应商。</w:t>
      </w:r>
      <w:r>
        <w:rPr>
          <w:rFonts w:hint="eastAsia"/>
          <w:color w:val="auto"/>
        </w:rPr>
        <w:t xml:space="preserve"> </w:t>
      </w:r>
    </w:p>
    <w:p w14:paraId="5129BA76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</w:rPr>
        <w:t>参与谈判或议价：医院组织谈判或议价，供应商需安排授权代表按时参加，准备好充分的谈判</w:t>
      </w:r>
      <w:r>
        <w:rPr>
          <w:rFonts w:hint="eastAsia"/>
          <w:color w:val="auto"/>
          <w:lang w:val="en-US" w:eastAsia="zh-CN"/>
        </w:rPr>
        <w:t>报价文件</w:t>
      </w:r>
      <w:r>
        <w:rPr>
          <w:rFonts w:hint="eastAsia"/>
          <w:color w:val="auto"/>
        </w:rPr>
        <w:t>资料和策略，根据医院意见和其他供应商情况，合理调整报价和合作条件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提交的文件需加盖公章。</w:t>
      </w:r>
    </w:p>
    <w:p w14:paraId="272FCF5A">
      <w:pPr>
        <w:numPr>
          <w:ilvl w:val="0"/>
          <w:numId w:val="1"/>
        </w:numPr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等待审核与反馈：医院采购部门会对报价文件进行审核，可能会就价格、技术、服务等方面与供应商进行沟通或要求提供补充资料，供应商应及时、准确回复。</w:t>
      </w:r>
    </w:p>
    <w:p w14:paraId="69438A2A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  <w:lang w:val="en-US" w:eastAsia="zh-CN"/>
        </w:rPr>
        <w:t>关注结果公示：医院确定中标供应商后会进行结果公示，供应商应关注公示信息，若对结果有异议，按规定流程提出质疑和申诉。</w:t>
      </w:r>
    </w:p>
    <w:p w14:paraId="3889526F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</w:rPr>
        <w:t>供应商认为需要提供的其他材料。</w:t>
      </w:r>
    </w:p>
    <w:p w14:paraId="5BEFF36C">
      <w:pPr>
        <w:ind w:firstLine="640"/>
        <w:rPr>
          <w:color w:val="auto"/>
        </w:rPr>
      </w:pPr>
      <w:r>
        <w:rPr>
          <w:rFonts w:hint="eastAsia"/>
          <w:color w:val="auto"/>
        </w:rPr>
        <w:t>注:供应商对资料的真实性负责，若有弄虚作假行为，一经查实，将取消项目参与资格。</w:t>
      </w:r>
    </w:p>
    <w:p w14:paraId="0A26AB58">
      <w:pPr>
        <w:ind w:firstLine="640"/>
        <w:rPr>
          <w:color w:val="FF0000"/>
        </w:rPr>
      </w:pPr>
    </w:p>
    <w:p w14:paraId="34AE5ABF">
      <w:pPr>
        <w:ind w:firstLine="640"/>
      </w:pPr>
    </w:p>
    <w:p w14:paraId="48A6CCF6">
      <w:pPr>
        <w:ind w:firstLine="640"/>
      </w:pPr>
    </w:p>
    <w:p w14:paraId="595E4564">
      <w:pPr>
        <w:ind w:firstLine="640"/>
      </w:pPr>
    </w:p>
    <w:p w14:paraId="17B36E21">
      <w:pPr>
        <w:ind w:firstLine="640"/>
      </w:pPr>
    </w:p>
    <w:p w14:paraId="2DBFC640">
      <w:pPr>
        <w:ind w:firstLine="640"/>
      </w:pPr>
    </w:p>
    <w:p w14:paraId="67BFDCCD">
      <w:pPr>
        <w:wordWrap w:val="0"/>
        <w:ind w:firstLine="0" w:firstLineChars="0"/>
        <w:jc w:val="both"/>
      </w:pPr>
      <w:r>
        <w:rPr>
          <w:rFonts w:hint="eastAsia"/>
        </w:rPr>
        <w:t xml:space="preserve">济宁北湖省级旅游度假区人民医院  </w:t>
      </w:r>
    </w:p>
    <w:p w14:paraId="327C4588">
      <w:pPr>
        <w:wordWrap w:val="0"/>
        <w:ind w:firstLine="0" w:firstLineChars="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 xml:space="preserve">日      </w:t>
      </w:r>
    </w:p>
    <w:p w14:paraId="459101E3">
      <w:pPr>
        <w:widowControl/>
        <w:ind w:firstLine="0" w:firstLineChars="0"/>
        <w:rPr>
          <w:rFonts w:ascii="方正黑体简体" w:hAnsi="方正黑体简体" w:eastAsia="方正黑体简体" w:cs="方正黑体简体"/>
          <w:color w:val="000000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Cs w:val="32"/>
        </w:rPr>
        <w:t>附件</w:t>
      </w:r>
    </w:p>
    <w:p w14:paraId="41E30DD3">
      <w:pPr>
        <w:widowControl/>
        <w:ind w:firstLine="883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报价一览表</w:t>
      </w:r>
    </w:p>
    <w:p w14:paraId="45CEB64C">
      <w:pPr>
        <w:widowControl/>
        <w:ind w:firstLine="643"/>
        <w:jc w:val="center"/>
        <w:rPr>
          <w:rFonts w:ascii="仿宋" w:hAnsi="仿宋" w:eastAsia="仿宋" w:cs="宋体"/>
          <w:color w:val="000000"/>
          <w:szCs w:val="32"/>
        </w:rPr>
      </w:pPr>
    </w:p>
    <w:p w14:paraId="7A987ADC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供应商：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  <w:u w:val="single"/>
        </w:rPr>
        <w:t xml:space="preserve">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（章）</w:t>
      </w:r>
    </w:p>
    <w:p w14:paraId="782E9CFC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法定代表人或委托代理人：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  <w:u w:val="single"/>
        </w:rPr>
        <w:t xml:space="preserve"> 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（签字）</w:t>
      </w:r>
    </w:p>
    <w:p w14:paraId="075AA8F6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联系方式：</w:t>
      </w:r>
      <w:r>
        <w:rPr>
          <w:rFonts w:hint="eastAsia" w:ascii="方正仿宋简体" w:hAnsi="方正仿宋简体" w:cs="方正仿宋简体"/>
          <w:bCs/>
          <w:color w:val="000000"/>
          <w:kern w:val="0"/>
          <w:szCs w:val="32"/>
          <w:u w:val="single"/>
        </w:rPr>
        <w:t xml:space="preserve">                </w:t>
      </w:r>
    </w:p>
    <w:p w14:paraId="45E89E75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报价日期：      年      月      日</w:t>
      </w:r>
    </w:p>
    <w:p w14:paraId="2B37F9B3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Cs w:val="32"/>
        </w:rPr>
        <w:t>注：请不要改变本表格排列顺序，不参与的项目不要填写任何内容，也不要删除。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00"/>
        <w:gridCol w:w="1403"/>
        <w:gridCol w:w="658"/>
        <w:gridCol w:w="1097"/>
        <w:gridCol w:w="1183"/>
        <w:gridCol w:w="1183"/>
        <w:gridCol w:w="691"/>
      </w:tblGrid>
      <w:tr w14:paraId="33B1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CB54C25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包号</w:t>
            </w:r>
          </w:p>
        </w:tc>
        <w:tc>
          <w:tcPr>
            <w:tcW w:w="1600" w:type="dxa"/>
            <w:vAlign w:val="center"/>
          </w:tcPr>
          <w:p w14:paraId="1B92904C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品名</w:t>
            </w:r>
          </w:p>
        </w:tc>
        <w:tc>
          <w:tcPr>
            <w:tcW w:w="1403" w:type="dxa"/>
            <w:vAlign w:val="center"/>
          </w:tcPr>
          <w:p w14:paraId="37C0C884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58" w:type="dxa"/>
            <w:vAlign w:val="center"/>
          </w:tcPr>
          <w:p w14:paraId="6429DAE2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97" w:type="dxa"/>
            <w:vAlign w:val="center"/>
          </w:tcPr>
          <w:p w14:paraId="60B7375C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183" w:type="dxa"/>
            <w:vAlign w:val="center"/>
          </w:tcPr>
          <w:p w14:paraId="7D6D8D6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FFC7074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产品技术标准及要求</w:t>
            </w:r>
          </w:p>
        </w:tc>
        <w:tc>
          <w:tcPr>
            <w:tcW w:w="691" w:type="dxa"/>
            <w:vAlign w:val="center"/>
          </w:tcPr>
          <w:p w14:paraId="1B44472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E5F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7A4D02C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hint="eastAsia" w:cs="方正仿宋简体"/>
                <w:bCs/>
                <w:kern w:val="0"/>
                <w:szCs w:val="32"/>
              </w:rPr>
              <w:t>1</w:t>
            </w:r>
          </w:p>
        </w:tc>
        <w:tc>
          <w:tcPr>
            <w:tcW w:w="1600" w:type="dxa"/>
            <w:vAlign w:val="center"/>
          </w:tcPr>
          <w:p w14:paraId="154E7C0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微波治疗仪</w:t>
            </w:r>
          </w:p>
        </w:tc>
        <w:tc>
          <w:tcPr>
            <w:tcW w:w="1403" w:type="dxa"/>
            <w:vAlign w:val="center"/>
          </w:tcPr>
          <w:p w14:paraId="7266875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 w14:paraId="6CFB9B4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</w:rPr>
              <w:t>台</w:t>
            </w:r>
          </w:p>
        </w:tc>
        <w:tc>
          <w:tcPr>
            <w:tcW w:w="1097" w:type="dxa"/>
          </w:tcPr>
          <w:p w14:paraId="3B9FAB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5DB386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6ED090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14:paraId="1B72210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  <w:tr w14:paraId="45B9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6567320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cs="方正仿宋简体"/>
                <w:bCs/>
                <w:kern w:val="0"/>
                <w:szCs w:val="32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 w14:paraId="70AFD5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中频治疗仪</w:t>
            </w:r>
          </w:p>
        </w:tc>
        <w:tc>
          <w:tcPr>
            <w:tcW w:w="1403" w:type="dxa"/>
            <w:vAlign w:val="center"/>
          </w:tcPr>
          <w:p w14:paraId="181BD25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2</w:t>
            </w:r>
          </w:p>
        </w:tc>
        <w:tc>
          <w:tcPr>
            <w:tcW w:w="658" w:type="dxa"/>
            <w:vAlign w:val="center"/>
          </w:tcPr>
          <w:p w14:paraId="5DBF8D9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  <w:t>台</w:t>
            </w:r>
          </w:p>
        </w:tc>
        <w:tc>
          <w:tcPr>
            <w:tcW w:w="1097" w:type="dxa"/>
          </w:tcPr>
          <w:p w14:paraId="363E6E6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5B6EB2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2FFEE6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14:paraId="21C2E70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  <w:tr w14:paraId="0F78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5441B433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5B0CC7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Cs w:val="32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9B7EA9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42125D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097" w:type="dxa"/>
          </w:tcPr>
          <w:p w14:paraId="009570D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2984541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14:paraId="687876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14:paraId="235C7D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</w:tbl>
    <w:p w14:paraId="12E4AEF7">
      <w:pPr>
        <w:ind w:firstLine="640"/>
      </w:pPr>
    </w:p>
    <w:p w14:paraId="1B99F3FA">
      <w:pPr>
        <w:ind w:firstLine="0" w:firstLineChars="0"/>
      </w:pPr>
    </w:p>
    <w:p w14:paraId="735D64B2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1102A5A6">
      <w:pPr>
        <w:ind w:left="0" w:leftChars="0"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CDBEF">
    <w:pPr>
      <w:pStyle w:val="6"/>
      <w:ind w:firstLine="56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2A49">
    <w:pPr>
      <w:pStyle w:val="6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45295">
    <w:pPr>
      <w:pStyle w:val="6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3FB5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084A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255FF"/>
    <w:multiLevelType w:val="singleLevel"/>
    <w:tmpl w:val="136255F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ZhMzE5NzBjZTY5ODM5ODc5YWZjOTk4YmYwY2IifQ=="/>
  </w:docVars>
  <w:rsids>
    <w:rsidRoot w:val="007806C0"/>
    <w:rsid w:val="00076DA3"/>
    <w:rsid w:val="00356ED5"/>
    <w:rsid w:val="004A47E4"/>
    <w:rsid w:val="00564043"/>
    <w:rsid w:val="00736809"/>
    <w:rsid w:val="007806C0"/>
    <w:rsid w:val="008857AD"/>
    <w:rsid w:val="00AC51D6"/>
    <w:rsid w:val="00B76154"/>
    <w:rsid w:val="00DC158C"/>
    <w:rsid w:val="00EC1A75"/>
    <w:rsid w:val="045201B4"/>
    <w:rsid w:val="05531947"/>
    <w:rsid w:val="0ECA3BC2"/>
    <w:rsid w:val="100827DD"/>
    <w:rsid w:val="11745A07"/>
    <w:rsid w:val="16563FC8"/>
    <w:rsid w:val="193E4D64"/>
    <w:rsid w:val="19432FFD"/>
    <w:rsid w:val="1D6A6791"/>
    <w:rsid w:val="1EE43CDE"/>
    <w:rsid w:val="23A16D7F"/>
    <w:rsid w:val="2AAF673B"/>
    <w:rsid w:val="2ACE19C5"/>
    <w:rsid w:val="2CAB45AB"/>
    <w:rsid w:val="398F7EFA"/>
    <w:rsid w:val="451D00EB"/>
    <w:rsid w:val="50EA0BEB"/>
    <w:rsid w:val="59543693"/>
    <w:rsid w:val="5A855F44"/>
    <w:rsid w:val="62290240"/>
    <w:rsid w:val="67902BC1"/>
    <w:rsid w:val="67954CC3"/>
    <w:rsid w:val="685C639D"/>
    <w:rsid w:val="6C22209B"/>
    <w:rsid w:val="7829222F"/>
    <w:rsid w:val="7B1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link w:val="4"/>
    <w:qFormat/>
    <w:uiPriority w:val="0"/>
    <w:rPr>
      <w:rFonts w:eastAsia="方正楷体简体"/>
      <w:b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F696-E5F8-446A-8B9B-1D7278397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2353</Words>
  <Characters>2522</Characters>
  <Lines>19</Lines>
  <Paragraphs>5</Paragraphs>
  <TotalTime>0</TotalTime>
  <ScaleCrop>false</ScaleCrop>
  <LinksUpToDate>false</LinksUpToDate>
  <CharactersWithSpaces>2604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2023-10-30T08:11:00Z</dcterms:created>
  <dc:creator>DZBGS</dc:creator>
  <cp:lastModifiedBy>皓月星辰</cp:lastModifiedBy>
  <dcterms:modified xsi:type="dcterms:W3CDTF">2025-05-20T07:33:38Z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292FF0B754B24D9AB286271C997113D3_12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