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93443"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济宁北湖省级旅游度假区人民医院</w:t>
      </w:r>
    </w:p>
    <w:p w14:paraId="5A160EE6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高级心肺复苏与创伤训练模拟人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高级组合基础护理训练模拟人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采购项目</w:t>
      </w:r>
    </w:p>
    <w:p w14:paraId="7C8ABA4B"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议价邀请函</w:t>
      </w:r>
    </w:p>
    <w:p w14:paraId="7994B3BA">
      <w:pPr>
        <w:ind w:firstLine="0" w:firstLineChars="0"/>
      </w:pPr>
    </w:p>
    <w:p w14:paraId="360E345C">
      <w:pPr>
        <w:ind w:firstLine="0" w:firstLineChars="0"/>
      </w:pPr>
      <w:r>
        <w:rPr>
          <w:rFonts w:hint="eastAsia"/>
        </w:rPr>
        <w:t>各供应商：</w:t>
      </w:r>
    </w:p>
    <w:p w14:paraId="30E7BAB4">
      <w:pPr>
        <w:ind w:firstLine="640"/>
      </w:pPr>
      <w:r>
        <w:rPr>
          <w:rFonts w:hint="eastAsia"/>
        </w:rPr>
        <w:t>济宁北湖省级旅游度假区人民医院</w:t>
      </w:r>
      <w:r>
        <w:rPr>
          <w:rFonts w:hint="eastAsia"/>
          <w:lang w:val="en-US" w:eastAsia="zh-CN"/>
        </w:rPr>
        <w:t>高级心肺复苏与创伤训练模拟人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高级组合基础护理训练模拟人</w:t>
      </w:r>
      <w:r>
        <w:rPr>
          <w:rFonts w:hint="eastAsia"/>
        </w:rPr>
        <w:t>采购项目经医院研究批准，现采用议价采购的方式选择成交供应商，欢迎各供应商参与本采购项目。</w:t>
      </w:r>
    </w:p>
    <w:p w14:paraId="23B14FE8">
      <w:pPr>
        <w:wordWrap w:val="0"/>
        <w:ind w:firstLine="640"/>
        <w:rPr>
          <w:rFonts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一、项目基本信息</w:t>
      </w:r>
    </w:p>
    <w:p w14:paraId="48391163">
      <w:pPr>
        <w:wordWrap w:val="0"/>
        <w:ind w:firstLine="640"/>
      </w:pPr>
      <w:r>
        <w:rPr>
          <w:rFonts w:hint="eastAsia"/>
        </w:rPr>
        <w:t>（一）项目名称：济宁北湖省级旅游度假区人民医院</w:t>
      </w:r>
      <w:r>
        <w:rPr>
          <w:rFonts w:hint="eastAsia"/>
          <w:lang w:val="en-US" w:eastAsia="zh-CN"/>
        </w:rPr>
        <w:t>高级心肺复苏与创伤训练模拟人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高级组合基础护理训练模拟人</w:t>
      </w:r>
      <w:r>
        <w:rPr>
          <w:rFonts w:hint="eastAsia"/>
        </w:rPr>
        <w:t>采购项目。</w:t>
      </w:r>
    </w:p>
    <w:p w14:paraId="139CB11A">
      <w:pPr>
        <w:wordWrap w:val="0"/>
        <w:ind w:firstLine="640"/>
      </w:pPr>
      <w:r>
        <w:rPr>
          <w:rFonts w:hint="eastAsia"/>
        </w:rPr>
        <w:t>（二）包组划分：1个包。</w:t>
      </w:r>
    </w:p>
    <w:p w14:paraId="30D827CD">
      <w:pPr>
        <w:wordWrap w:val="0"/>
        <w:ind w:firstLine="640"/>
      </w:pPr>
      <w:r>
        <w:rPr>
          <w:rFonts w:hint="eastAsia"/>
        </w:rPr>
        <w:t>（三）项目概况：本项目为本年度院内采购项目，采购数量各1台。</w:t>
      </w:r>
    </w:p>
    <w:p w14:paraId="66E620F8">
      <w:pPr>
        <w:widowControl/>
        <w:wordWrap w:val="0"/>
        <w:ind w:firstLine="640"/>
      </w:pPr>
      <w:r>
        <w:rPr>
          <w:rFonts w:hint="eastAsia"/>
        </w:rPr>
        <w:t>（四）预算金额：</w:t>
      </w:r>
      <w:r>
        <w:rPr>
          <w:rFonts w:hint="eastAsia"/>
          <w:lang w:val="en-US" w:eastAsia="zh-CN"/>
        </w:rPr>
        <w:t>2个模拟人、共计</w:t>
      </w:r>
      <w:r>
        <w:rPr>
          <w:rFonts w:hint="eastAsia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3万元。</w:t>
      </w:r>
    </w:p>
    <w:p w14:paraId="717CD089">
      <w:pPr>
        <w:widowControl/>
        <w:wordWrap w:val="0"/>
        <w:ind w:firstLine="640"/>
      </w:pPr>
      <w:r>
        <w:rPr>
          <w:rFonts w:hint="eastAsia"/>
        </w:rPr>
        <w:t>（五）资金来源：自筹资金。</w:t>
      </w:r>
    </w:p>
    <w:p w14:paraId="16B4B10C">
      <w:pPr>
        <w:widowControl/>
        <w:wordWrap w:val="0"/>
        <w:ind w:firstLine="640"/>
        <w:rPr>
          <w:rFonts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二、供应商资格要求</w:t>
      </w:r>
    </w:p>
    <w:p w14:paraId="228D67C3">
      <w:pPr>
        <w:widowControl/>
        <w:wordWrap w:val="0"/>
        <w:ind w:firstLine="640"/>
      </w:pPr>
      <w:r>
        <w:rPr>
          <w:rFonts w:hint="eastAsia"/>
        </w:rPr>
        <w:t>（一）在中国境内注册，具有独立法人资格，具备提供货物能力的供应商。</w:t>
      </w:r>
    </w:p>
    <w:p w14:paraId="192AAE32">
      <w:pPr>
        <w:widowControl/>
        <w:wordWrap w:val="0"/>
        <w:ind w:firstLine="640"/>
      </w:pPr>
      <w:r>
        <w:rPr>
          <w:rFonts w:hint="eastAsia"/>
        </w:rPr>
        <w:t>（二）供应商必须具备的资格：</w:t>
      </w:r>
    </w:p>
    <w:p w14:paraId="64C2E959">
      <w:pPr>
        <w:widowControl/>
        <w:wordWrap w:val="0"/>
        <w:ind w:firstLine="640"/>
      </w:pPr>
      <w:r>
        <w:rPr>
          <w:rFonts w:hint="eastAsia"/>
        </w:rPr>
        <w:t>1.生产商应具备：（1）营业执照；（2）医疗器械生产许可证（如供应产品为第一类医疗器械应提供第一类医疗器械生产备案凭证，非医疗器械无需提供），如产品为非医疗器械则提供合法生产产品的必需资质；（3）医疗器械注册证（第一类医疗器械提供医疗器械备案信息表，非医疗器械无需提供）；（4）可证明自身具备本项目所需资质能力的其他材料。</w:t>
      </w:r>
    </w:p>
    <w:p w14:paraId="4CE7F96B">
      <w:pPr>
        <w:widowControl/>
        <w:wordWrap w:val="0"/>
        <w:ind w:firstLine="640"/>
      </w:pPr>
      <w:r>
        <w:rPr>
          <w:rFonts w:hint="eastAsia"/>
        </w:rPr>
        <w:t>2.代理商应具备：（1）营业执照；（2）医疗器械经营许可证（如供应产品为第二类医疗器械应提供第二类医疗器械经营备案凭证，非医疗器械无需提供），如产品为非医疗器械则提供合法经营的必需资质；（3）医疗器械注册证（第一类医疗器械需提供医疗器械备案信息表，非医疗器械无需提供）；（4）可证明自身具备本项目所需资质能力的其他材料。</w:t>
      </w:r>
    </w:p>
    <w:p w14:paraId="1FF12F1A">
      <w:pPr>
        <w:widowControl/>
        <w:wordWrap w:val="0"/>
        <w:ind w:firstLine="640"/>
      </w:pPr>
      <w:r>
        <w:rPr>
          <w:rFonts w:hint="eastAsia"/>
        </w:rPr>
        <w:t>以上资料需提供加盖公章的扫描件，如存在代理商，则由代理商提供加盖代理商公章的生产商资质复印件的扫描件。</w:t>
      </w:r>
    </w:p>
    <w:p w14:paraId="6F325685">
      <w:pPr>
        <w:ind w:firstLine="640"/>
        <w:rPr>
          <w:rFonts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三、付款方式</w:t>
      </w:r>
    </w:p>
    <w:p w14:paraId="599AA36F">
      <w:pPr>
        <w:ind w:firstLine="640"/>
      </w:pPr>
      <w:r>
        <w:rPr>
          <w:rFonts w:hint="eastAsia"/>
        </w:rPr>
        <w:t>本项目无预付款。供应商按采购人实际需求供货，付款。货到验收合格后，在产品无质量问题、证照问题、价格问题和其他纠纷的情况下，采购人自收到供应商出具的该批货物同等金额的正规发票之日起3个月内无息付清本批次货款。（具体付款方式以合同签订为准）。</w:t>
      </w:r>
    </w:p>
    <w:p w14:paraId="1FC1AF35">
      <w:pPr>
        <w:ind w:firstLine="640"/>
        <w:rPr>
          <w:rFonts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四、技术标准及要求</w:t>
      </w:r>
    </w:p>
    <w:p w14:paraId="28C9F536">
      <w:pPr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一、</w:t>
      </w:r>
      <w:r>
        <w:rPr>
          <w:rFonts w:hint="eastAsia"/>
          <w:lang w:val="en-US" w:eastAsia="zh-CN"/>
        </w:rPr>
        <w:t>高级心肺复苏与创伤训练模拟人</w:t>
      </w:r>
    </w:p>
    <w:p w14:paraId="08F39E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功能：心肺复苏专项训练、智能平板电脑、综合训练、实战考核、胸外按压、人工呼吸、气道开放、触摸动脉显示、心电图显示、语音提示、无线连接、对光反射、学员成绩管理、操作回放、生命体征模拟、折叠式操作垫、成绩打印</w:t>
      </w:r>
    </w:p>
    <w:p w14:paraId="5407C2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二、高级组合基础护理训练模拟人</w:t>
      </w:r>
    </w:p>
    <w:p w14:paraId="0E5DFC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功能：1.模拟人可取仰卧屈膝位，两腿外展后可独立支撑，左右上臂、小腿可灵活旋转褥疮护理：显示压疮的临床分期4个不同阶段，第一期：淤血红润期；第二期：炎症浸润期；第三期：浅度溃疡期；第四期：坏死溃疡期。同时显示压疮和各种病理表现：压疮炎症、溃疡、窦道、腐肉、坏死、焦痂等</w:t>
      </w:r>
    </w:p>
    <w:p w14:paraId="6579E3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清洗梳理头发（假发）、洗脸</w:t>
      </w:r>
    </w:p>
    <w:p w14:paraId="2A8A42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眼耳清洗、滴药</w:t>
      </w:r>
    </w:p>
    <w:p w14:paraId="6712F5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口腔护理、假牙护理</w:t>
      </w:r>
    </w:p>
    <w:p w14:paraId="76C407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口鼻气管插管</w:t>
      </w:r>
    </w:p>
    <w:p w14:paraId="7B06D7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管开护理法</w:t>
      </w:r>
    </w:p>
    <w:p w14:paraId="091B1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氧气吸入法</w:t>
      </w:r>
    </w:p>
    <w:p w14:paraId="1EDBC0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口鼻饲法</w:t>
      </w:r>
    </w:p>
    <w:p w14:paraId="54BE81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洗胃法</w:t>
      </w:r>
    </w:p>
    <w:p w14:paraId="79371F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乳房护理、乳腺检查</w:t>
      </w:r>
    </w:p>
    <w:p w14:paraId="6D0A0B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手臂静脉穿刺、注射、输液（血）</w:t>
      </w:r>
    </w:p>
    <w:p w14:paraId="008855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三角肌皮下注射</w:t>
      </w:r>
    </w:p>
    <w:p w14:paraId="77819E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股外侧肌注射</w:t>
      </w:r>
    </w:p>
    <w:p w14:paraId="576482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灌肠法</w:t>
      </w:r>
    </w:p>
    <w:p w14:paraId="632B26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女性导尿术</w:t>
      </w:r>
    </w:p>
    <w:p w14:paraId="281E27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男性导尿术</w:t>
      </w:r>
    </w:p>
    <w:p w14:paraId="7A18C1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女性膀胱冲洗</w:t>
      </w:r>
    </w:p>
    <w:p w14:paraId="226C28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男性膀胱冲洗</w:t>
      </w:r>
    </w:p>
    <w:p w14:paraId="530733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造接引流术</w:t>
      </w:r>
    </w:p>
    <w:p w14:paraId="50B538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臀部肌肉注射</w:t>
      </w:r>
    </w:p>
    <w:p w14:paraId="5F1C8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腹腔解剖重要器官结构</w:t>
      </w:r>
    </w:p>
    <w:p w14:paraId="7BF734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整理护理：擦浴、穿换衣裤</w:t>
      </w:r>
    </w:p>
    <w:p w14:paraId="7CAF0C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四肢关节左右弯曲、旋转、上下活动</w:t>
      </w:r>
    </w:p>
    <w:p w14:paraId="17A733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创伤评估与护理、消毒、换药、止血、包扎．</w:t>
      </w:r>
    </w:p>
    <w:p w14:paraId="0F8F68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胸壁切开缝合伤口． 大腿外伤切开缝合伤口． 大腿皮肤裂伤． 大腿感染性溃疡． 足坏疽、第1、2、3足趾和足跟压疮． 上臂截肢伤口．小腿截肢伤口</w:t>
      </w:r>
    </w:p>
    <w:p w14:paraId="34455E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颈动脉搏起</w:t>
      </w:r>
    </w:p>
    <w:p w14:paraId="0DD8F92D">
      <w:pPr>
        <w:rPr>
          <w:rFonts w:hint="eastAsia"/>
          <w:lang w:val="en-US" w:eastAsia="zh-CN"/>
        </w:rPr>
      </w:pPr>
    </w:p>
    <w:p w14:paraId="196D61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在价格合理的前提下，功能尽量丰富，确保质量，满足实际需求！谢谢</w:t>
      </w:r>
    </w:p>
    <w:p w14:paraId="14DA02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（二）项目总体要求</w:t>
      </w:r>
    </w:p>
    <w:p w14:paraId="52D7F4D5">
      <w:pPr>
        <w:ind w:firstLine="640"/>
      </w:pPr>
      <w:r>
        <w:rPr>
          <w:rFonts w:hint="eastAsia"/>
        </w:rPr>
        <w:t>1、供应商可根据自身实际情况，对项目进行响应。供应商应根据要求填写报价一览表，本项目仅需制作一份电子版响应文件。</w:t>
      </w:r>
    </w:p>
    <w:p w14:paraId="45B2B7A2">
      <w:pPr>
        <w:ind w:firstLine="640"/>
      </w:pPr>
      <w:r>
        <w:rPr>
          <w:rFonts w:hint="eastAsia"/>
        </w:rPr>
        <w:t>2、采购人通过议价流程确定中选供应商后，会根据实际中选情况签订合同。</w:t>
      </w:r>
    </w:p>
    <w:p w14:paraId="0A9B302D">
      <w:pPr>
        <w:ind w:firstLine="640"/>
      </w:pPr>
      <w:r>
        <w:rPr>
          <w:rFonts w:hint="eastAsia"/>
        </w:rPr>
        <w:t>3、为提高</w:t>
      </w:r>
      <w:r>
        <w:rPr>
          <w:rFonts w:hint="eastAsia"/>
          <w:lang w:val="en-US" w:eastAsia="zh-CN"/>
        </w:rPr>
        <w:t>模拟人</w:t>
      </w:r>
      <w:r>
        <w:rPr>
          <w:rFonts w:hint="eastAsia"/>
        </w:rPr>
        <w:t>管理的信息化水平，采购人后续拟建立中选产品的信息档案。中选供应商应积极配合采购人的产品信息采集及录入工作。</w:t>
      </w:r>
    </w:p>
    <w:p w14:paraId="632F687C">
      <w:pPr>
        <w:ind w:firstLine="640"/>
      </w:pPr>
      <w:r>
        <w:rPr>
          <w:rFonts w:hint="eastAsia"/>
        </w:rPr>
        <w:t>4、如产品在正常使用过程中出现问题，供应商应积极配合采购人查找原因，并根据实际情况进行退换货、寻找可替代产品等处理。供应商在报价时应在“备注”一栏注明产品质保期及使用期限。</w:t>
      </w:r>
    </w:p>
    <w:p w14:paraId="3DEE4970">
      <w:pPr>
        <w:ind w:firstLine="640"/>
        <w:rPr>
          <w:color w:val="auto"/>
        </w:rPr>
      </w:pPr>
      <w:bookmarkStart w:id="0" w:name="_GoBack"/>
      <w:r>
        <w:rPr>
          <w:rFonts w:hint="eastAsia"/>
          <w:color w:val="auto"/>
        </w:rPr>
        <w:t>五、报名时间及方式</w:t>
      </w:r>
    </w:p>
    <w:p w14:paraId="47C6AB91">
      <w:pPr>
        <w:ind w:firstLine="640"/>
        <w:rPr>
          <w:color w:val="auto"/>
        </w:rPr>
      </w:pPr>
      <w:r>
        <w:rPr>
          <w:rFonts w:hint="eastAsia"/>
          <w:color w:val="auto"/>
        </w:rPr>
        <w:t>（一）报价时间：202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lang w:val="en-US" w:eastAsia="zh-CN"/>
        </w:rPr>
        <w:t>13</w:t>
      </w:r>
      <w:r>
        <w:rPr>
          <w:rFonts w:hint="eastAsia"/>
          <w:color w:val="auto"/>
        </w:rPr>
        <w:t>日至202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lang w:val="en-US" w:eastAsia="zh-CN"/>
        </w:rPr>
        <w:t>17</w:t>
      </w:r>
      <w:r>
        <w:rPr>
          <w:rFonts w:hint="eastAsia"/>
          <w:color w:val="auto"/>
        </w:rPr>
        <w:t>日17:00。</w:t>
      </w:r>
    </w:p>
    <w:p w14:paraId="16D60744">
      <w:pPr>
        <w:ind w:firstLine="640"/>
        <w:rPr>
          <w:rFonts w:hint="eastAsia"/>
          <w:color w:val="auto"/>
        </w:rPr>
      </w:pPr>
      <w:r>
        <w:rPr>
          <w:rFonts w:hint="eastAsia"/>
          <w:color w:val="auto"/>
        </w:rPr>
        <w:t>（二）报价方式：</w:t>
      </w:r>
      <w:r>
        <w:rPr>
          <w:rFonts w:hint="eastAsia"/>
          <w:color w:val="auto"/>
          <w:lang w:val="en-US" w:eastAsia="zh-CN"/>
        </w:rPr>
        <w:t>线下</w:t>
      </w:r>
      <w:r>
        <w:rPr>
          <w:rFonts w:hint="eastAsia"/>
          <w:color w:val="auto"/>
        </w:rPr>
        <w:t>报价，过期不予受理。</w:t>
      </w:r>
    </w:p>
    <w:p w14:paraId="73845702">
      <w:pPr>
        <w:ind w:firstLine="64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1.</w:t>
      </w:r>
      <w:r>
        <w:rPr>
          <w:rFonts w:hint="eastAsia"/>
          <w:color w:val="auto"/>
        </w:rPr>
        <w:t>获取采购信息：供应商通过医院官网、公告栏</w:t>
      </w:r>
      <w:r>
        <w:rPr>
          <w:rFonts w:hint="eastAsia"/>
          <w:color w:val="auto"/>
          <w:lang w:val="en-US" w:eastAsia="zh-CN"/>
        </w:rPr>
        <w:t>或</w:t>
      </w:r>
      <w:r>
        <w:rPr>
          <w:rFonts w:hint="eastAsia"/>
          <w:color w:val="auto"/>
        </w:rPr>
        <w:t>直接收到医院邀请等渠道，获取医疗设备采购项目的详细信息，如设备名称、规格、技术参数、数量、交货期、质量要求等。</w:t>
      </w:r>
    </w:p>
    <w:p w14:paraId="0ECC7BCC">
      <w:pPr>
        <w:ind w:firstLine="64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rFonts w:hint="eastAsia"/>
          <w:color w:val="auto"/>
        </w:rPr>
        <w:t>准备报价资料：整理并准备营业执照、医疗器械经营许可证、医疗器械产品注册证、同时准备产品彩页、技术白皮书、售后服务方案等介绍材料。</w:t>
      </w:r>
    </w:p>
    <w:p w14:paraId="5F6E058A">
      <w:pPr>
        <w:ind w:firstLine="64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3.首轮报价</w:t>
      </w:r>
      <w:r>
        <w:rPr>
          <w:rFonts w:hint="eastAsia"/>
          <w:color w:val="auto"/>
        </w:rPr>
        <w:t>：根据采购要求，</w:t>
      </w:r>
      <w:r>
        <w:rPr>
          <w:rFonts w:hint="eastAsia"/>
          <w:color w:val="auto"/>
          <w:lang w:val="en-US" w:eastAsia="zh-CN"/>
        </w:rPr>
        <w:t>供应商在我院</w:t>
      </w:r>
      <w:r>
        <w:rPr>
          <w:rFonts w:hint="eastAsia"/>
          <w:color w:val="auto"/>
        </w:rPr>
        <w:t>规范报价单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Excel表格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</w:rPr>
        <w:t>上，准确填写设备的单价、总价、分项报价等价格信息。</w:t>
      </w:r>
    </w:p>
    <w:p w14:paraId="47B0E8A4">
      <w:pPr>
        <w:ind w:firstLine="64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 xml:space="preserve"> 二次报价：对于首轮有效报价的供应商，医院组织现场二次报价，要求供应商在规定时间和地点进行再次报价，最终结合两轮报价及各方面因素确定中标供应商。</w:t>
      </w:r>
      <w:r>
        <w:rPr>
          <w:rFonts w:hint="eastAsia"/>
          <w:color w:val="auto"/>
        </w:rPr>
        <w:t xml:space="preserve"> </w:t>
      </w:r>
    </w:p>
    <w:p w14:paraId="5129BA76">
      <w:pPr>
        <w:ind w:firstLine="64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4.</w:t>
      </w:r>
      <w:r>
        <w:rPr>
          <w:rFonts w:hint="eastAsia"/>
          <w:color w:val="auto"/>
        </w:rPr>
        <w:t>参与谈判或议价：医院组织谈判或议价，供应商需安排授权代表按时参加，准备好充分的谈判</w:t>
      </w:r>
      <w:r>
        <w:rPr>
          <w:rFonts w:hint="eastAsia"/>
          <w:color w:val="auto"/>
          <w:lang w:val="en-US" w:eastAsia="zh-CN"/>
        </w:rPr>
        <w:t>报价文件</w:t>
      </w:r>
      <w:r>
        <w:rPr>
          <w:rFonts w:hint="eastAsia"/>
          <w:color w:val="auto"/>
        </w:rPr>
        <w:t>资料和策略，根据医院意见和其他供应商情况，合理调整报价和合作条件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提交的文件需加盖公章。</w:t>
      </w:r>
    </w:p>
    <w:p w14:paraId="272FCF5A">
      <w:pPr>
        <w:numPr>
          <w:ilvl w:val="0"/>
          <w:numId w:val="1"/>
        </w:numPr>
        <w:ind w:firstLine="640"/>
        <w:rPr>
          <w:rFonts w:hint="eastAsia"/>
          <w:color w:val="auto"/>
        </w:rPr>
      </w:pPr>
      <w:r>
        <w:rPr>
          <w:rFonts w:hint="eastAsia"/>
          <w:color w:val="auto"/>
        </w:rPr>
        <w:t>等待审核与反馈：医院采购部门会对报价文件进行审核，可能会就价格、技术、服务等方面与供应商进行沟通或要求提供补充资料，供应商应及时、准确回复。</w:t>
      </w:r>
    </w:p>
    <w:p w14:paraId="69438A2A">
      <w:pPr>
        <w:numPr>
          <w:ilvl w:val="0"/>
          <w:numId w:val="1"/>
        </w:numPr>
        <w:ind w:firstLine="640"/>
        <w:rPr>
          <w:color w:val="auto"/>
        </w:rPr>
      </w:pPr>
      <w:r>
        <w:rPr>
          <w:rFonts w:hint="eastAsia"/>
          <w:color w:val="auto"/>
          <w:lang w:val="en-US" w:eastAsia="zh-CN"/>
        </w:rPr>
        <w:t>关注结果公示：医院确定中标供应商后会进行结果公示，供应商应关注公示信息，若对结果有异议，按规定流程提出质疑和申诉。</w:t>
      </w:r>
    </w:p>
    <w:p w14:paraId="3889526F">
      <w:pPr>
        <w:numPr>
          <w:ilvl w:val="0"/>
          <w:numId w:val="1"/>
        </w:numPr>
        <w:ind w:firstLine="640"/>
        <w:rPr>
          <w:color w:val="auto"/>
        </w:rPr>
      </w:pPr>
      <w:r>
        <w:rPr>
          <w:rFonts w:hint="eastAsia"/>
          <w:color w:val="auto"/>
        </w:rPr>
        <w:t>供应商认为需要提供的其他材料。</w:t>
      </w:r>
    </w:p>
    <w:p w14:paraId="5BEFF36C">
      <w:pPr>
        <w:ind w:firstLine="640"/>
        <w:rPr>
          <w:color w:val="auto"/>
        </w:rPr>
      </w:pPr>
      <w:r>
        <w:rPr>
          <w:rFonts w:hint="eastAsia"/>
          <w:color w:val="auto"/>
        </w:rPr>
        <w:t>注:供应商对资料的真实性负责，若有弄虚作假行为，一经查实，将取消项目参与资格。</w:t>
      </w:r>
    </w:p>
    <w:bookmarkEnd w:id="0"/>
    <w:p w14:paraId="0A26AB58">
      <w:pPr>
        <w:ind w:firstLine="640"/>
        <w:rPr>
          <w:color w:val="FF0000"/>
        </w:rPr>
      </w:pPr>
    </w:p>
    <w:p w14:paraId="34AE5ABF">
      <w:pPr>
        <w:ind w:firstLine="640"/>
      </w:pPr>
    </w:p>
    <w:p w14:paraId="48A6CCF6">
      <w:pPr>
        <w:ind w:firstLine="640"/>
      </w:pPr>
    </w:p>
    <w:p w14:paraId="595E4564">
      <w:pPr>
        <w:ind w:firstLine="640"/>
      </w:pPr>
    </w:p>
    <w:p w14:paraId="17B36E21">
      <w:pPr>
        <w:ind w:firstLine="640"/>
      </w:pPr>
    </w:p>
    <w:p w14:paraId="2DBFC640">
      <w:pPr>
        <w:ind w:firstLine="640"/>
      </w:pPr>
    </w:p>
    <w:p w14:paraId="6B34DD74">
      <w:pPr>
        <w:ind w:firstLine="640"/>
      </w:pPr>
    </w:p>
    <w:p w14:paraId="55721E27">
      <w:pPr>
        <w:ind w:firstLine="640"/>
      </w:pPr>
    </w:p>
    <w:p w14:paraId="67BFDCCD">
      <w:pPr>
        <w:wordWrap w:val="0"/>
        <w:ind w:firstLine="0" w:firstLineChars="0"/>
        <w:jc w:val="right"/>
      </w:pPr>
      <w:r>
        <w:rPr>
          <w:rFonts w:hint="eastAsia"/>
        </w:rPr>
        <w:t xml:space="preserve">济宁北湖省级旅游度假区人民医院  </w:t>
      </w:r>
    </w:p>
    <w:p w14:paraId="327C4588">
      <w:pPr>
        <w:wordWrap w:val="0"/>
        <w:ind w:firstLine="0" w:firstLineChars="0"/>
        <w:jc w:val="righ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 xml:space="preserve">日      </w:t>
      </w:r>
    </w:p>
    <w:p w14:paraId="723BC5B1">
      <w:pPr>
        <w:ind w:firstLine="0" w:firstLineChars="0"/>
      </w:pPr>
    </w:p>
    <w:p w14:paraId="735D64B2">
      <w:pPr>
        <w:widowControl/>
        <w:adjustRightInd w:val="0"/>
        <w:snapToGrid w:val="0"/>
        <w:spacing w:after="200" w:line="360" w:lineRule="auto"/>
        <w:ind w:firstLine="0" w:firstLineChars="0"/>
        <w:rPr>
          <w:rFonts w:ascii="仿宋" w:hAnsi="仿宋" w:eastAsia="仿宋" w:cs="Times New Roman"/>
          <w:b w:val="0"/>
          <w:kern w:val="0"/>
          <w:sz w:val="28"/>
          <w:szCs w:val="28"/>
        </w:rPr>
      </w:pPr>
    </w:p>
    <w:p w14:paraId="1102A5A6">
      <w:pPr>
        <w:ind w:left="0" w:leftChars="0" w:firstLine="0" w:firstLineChars="0"/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CDBEF">
    <w:pPr>
      <w:pStyle w:val="5"/>
      <w:ind w:firstLine="562"/>
      <w:jc w:val="center"/>
      <w:rPr>
        <w:rFonts w:ascii="宋体" w:hAnsi="宋体" w:eastAsia="宋体" w:cs="宋体"/>
        <w:sz w:val="28"/>
      </w:rPr>
    </w:pPr>
    <w:r>
      <w:rPr>
        <w:rFonts w:hint="eastAsia" w:ascii="宋体" w:hAnsi="宋体" w:eastAsia="宋体" w:cs="宋体"/>
        <w:sz w:val="28"/>
      </w:rPr>
      <w:t xml:space="preserve">— </w:t>
    </w:r>
    <w:r>
      <w:rPr>
        <w:rFonts w:hint="eastAsia" w:ascii="宋体" w:hAnsi="宋体" w:eastAsia="宋体" w:cs="宋体"/>
        <w:sz w:val="28"/>
      </w:rPr>
      <w:fldChar w:fldCharType="begin"/>
    </w:r>
    <w:r>
      <w:rPr>
        <w:rFonts w:hint="eastAsia" w:ascii="宋体" w:hAnsi="宋体" w:eastAsia="宋体" w:cs="宋体"/>
        <w:sz w:val="28"/>
      </w:rPr>
      <w:instrText xml:space="preserve"> PAGE \* Arabic \* MERGEFORMAT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Fonts w:ascii="宋体" w:hAnsi="宋体" w:eastAsia="宋体" w:cs="宋体"/>
        <w:sz w:val="28"/>
      </w:rPr>
      <w:t>3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82A49">
    <w:pPr>
      <w:pStyle w:val="5"/>
      <w:ind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45295">
    <w:pPr>
      <w:pStyle w:val="5"/>
      <w:ind w:firstLine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B3FB5"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A084A"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6255FF"/>
    <w:multiLevelType w:val="singleLevel"/>
    <w:tmpl w:val="136255FF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ZTZhMzE5NzBjZTY5ODM5ODc5YWZjOTk4YmYwY2IifQ=="/>
  </w:docVars>
  <w:rsids>
    <w:rsidRoot w:val="007806C0"/>
    <w:rsid w:val="00076DA3"/>
    <w:rsid w:val="00356ED5"/>
    <w:rsid w:val="004A47E4"/>
    <w:rsid w:val="00564043"/>
    <w:rsid w:val="00736809"/>
    <w:rsid w:val="007806C0"/>
    <w:rsid w:val="008857AD"/>
    <w:rsid w:val="00AC51D6"/>
    <w:rsid w:val="00B76154"/>
    <w:rsid w:val="00DC158C"/>
    <w:rsid w:val="00EC1A75"/>
    <w:rsid w:val="045201B4"/>
    <w:rsid w:val="05531947"/>
    <w:rsid w:val="0ECA3BC2"/>
    <w:rsid w:val="100827DD"/>
    <w:rsid w:val="11745A07"/>
    <w:rsid w:val="16563FC8"/>
    <w:rsid w:val="193E4D64"/>
    <w:rsid w:val="19432FFD"/>
    <w:rsid w:val="1EE43CDE"/>
    <w:rsid w:val="23A16D7F"/>
    <w:rsid w:val="2AAF673B"/>
    <w:rsid w:val="2ACE19C5"/>
    <w:rsid w:val="2CAB45AB"/>
    <w:rsid w:val="398F7EFA"/>
    <w:rsid w:val="451D00EB"/>
    <w:rsid w:val="50EA0BEB"/>
    <w:rsid w:val="59543693"/>
    <w:rsid w:val="5A855F44"/>
    <w:rsid w:val="67902BC1"/>
    <w:rsid w:val="67954CC3"/>
    <w:rsid w:val="6C22209B"/>
    <w:rsid w:val="7829222F"/>
    <w:rsid w:val="7B13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</w:pPr>
    <w:rPr>
      <w:rFonts w:ascii="Times New Roman" w:hAnsi="Times New Roman" w:eastAsia="方正仿宋简体" w:cstheme="minorBidi"/>
      <w:b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outlineLvl w:val="1"/>
    </w:pPr>
    <w:rPr>
      <w:rFonts w:eastAsia="方正黑体简体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outlineLvl w:val="2"/>
    </w:pPr>
    <w:rPr>
      <w:rFonts w:eastAsia="方正楷体简体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table" w:styleId="8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3 Char"/>
    <w:link w:val="4"/>
    <w:qFormat/>
    <w:uiPriority w:val="0"/>
    <w:rPr>
      <w:rFonts w:eastAsia="方正楷体简体"/>
      <w:b/>
    </w:rPr>
  </w:style>
  <w:style w:type="paragraph" w:styleId="11">
    <w:name w:val="List Paragraph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2F696-E5F8-446A-8B9B-1D7278397A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6</Pages>
  <Words>2255</Words>
  <Characters>2284</Characters>
  <Lines>19</Lines>
  <Paragraphs>5</Paragraphs>
  <TotalTime>3</TotalTime>
  <ScaleCrop>false</ScaleCrop>
  <LinksUpToDate>false</LinksUpToDate>
  <CharactersWithSpaces>2299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2023-10-30T08:11:00Z</dcterms:created>
  <dc:creator>DZBGS</dc:creator>
  <cp:lastModifiedBy>皓月星辰</cp:lastModifiedBy>
  <dcterms:modified xsi:type="dcterms:W3CDTF">2025-02-13T07:07:41Z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292FF0B754B24D9AB286271C997113D3_12</vt:lpwstr>
  </property>
  <property fmtid="{D5CDD505-2E9C-101B-9397-08002B2CF9AE}" pid="4" name="KSOTemplateDocerSaveRecord">
    <vt:lpwstr>eyJoZGlkIjoiYWQ3NWZhZWE5MzdjZDgzMjQyYjJlOWRlNzc2NGZlNzQiLCJ1c2VySWQiOiIzNzE3NzQ2NjcifQ==</vt:lpwstr>
  </property>
</Properties>
</file>